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0B6F" w14:textId="4CB8CCFC" w:rsidR="00363569" w:rsidRPr="00392CDF" w:rsidRDefault="00392CDF">
      <w:pPr>
        <w:rPr>
          <w:sz w:val="24"/>
          <w:szCs w:val="24"/>
        </w:rPr>
      </w:pPr>
      <w:r w:rsidRPr="00392CDF">
        <w:rPr>
          <w:sz w:val="24"/>
          <w:szCs w:val="24"/>
        </w:rPr>
        <w:t xml:space="preserve">Chester County - 2021 </w:t>
      </w:r>
      <w:r w:rsidRPr="00392CDF">
        <w:rPr>
          <w:b/>
          <w:bCs/>
          <w:sz w:val="24"/>
          <w:szCs w:val="24"/>
        </w:rPr>
        <w:t>Reassessment</w:t>
      </w:r>
      <w:r w:rsidRPr="00392CDF">
        <w:rPr>
          <w:sz w:val="24"/>
          <w:szCs w:val="24"/>
        </w:rPr>
        <w:t xml:space="preserve"> Update</w:t>
      </w:r>
    </w:p>
    <w:p w14:paraId="5CDAFF48" w14:textId="2E2C5DA8" w:rsidR="00392CDF" w:rsidRDefault="00392CDF">
      <w:r>
        <w:t xml:space="preserve">Chester County </w:t>
      </w:r>
      <w:r w:rsidR="00CE1362">
        <w:t xml:space="preserve">has </w:t>
      </w:r>
      <w:r w:rsidRPr="00E87E36">
        <w:t>schedule</w:t>
      </w:r>
      <w:r w:rsidR="00CE1362">
        <w:t>d</w:t>
      </w:r>
      <w:r w:rsidR="00E87E36" w:rsidRPr="00E87E36">
        <w:t xml:space="preserve"> </w:t>
      </w:r>
      <w:r w:rsidRPr="00E87E36">
        <w:t>reassessment</w:t>
      </w:r>
      <w:r>
        <w:t xml:space="preserve"> </w:t>
      </w:r>
      <w:r w:rsidR="00CE1362">
        <w:t xml:space="preserve">for </w:t>
      </w:r>
      <w:r>
        <w:t>2021. Chester</w:t>
      </w:r>
      <w:r w:rsidR="00E87E36">
        <w:t xml:space="preserve">’s 5-year </w:t>
      </w:r>
      <w:r w:rsidR="00150691">
        <w:t>reassessment, scheduled</w:t>
      </w:r>
      <w:r>
        <w:t xml:space="preserve"> </w:t>
      </w:r>
      <w:r w:rsidR="00E87E36">
        <w:t xml:space="preserve">for </w:t>
      </w:r>
      <w:r w:rsidR="00150691">
        <w:t>2020, was</w:t>
      </w:r>
      <w:r>
        <w:t xml:space="preserve"> postponed one year until the 2021 tax year. </w:t>
      </w:r>
      <w:r w:rsidR="00077456">
        <w:t xml:space="preserve"> </w:t>
      </w:r>
      <w:r>
        <w:t xml:space="preserve">The date of value </w:t>
      </w:r>
      <w:r w:rsidR="00077456">
        <w:t>r</w:t>
      </w:r>
      <w:r>
        <w:t xml:space="preserve">emains December 31, 2019. </w:t>
      </w:r>
    </w:p>
    <w:p w14:paraId="1D9BAD27" w14:textId="22CB04FE" w:rsidR="00150691" w:rsidRDefault="00392CDF">
      <w:r>
        <w:t xml:space="preserve">Chester County will send </w:t>
      </w:r>
      <w:r w:rsidR="00077456">
        <w:t xml:space="preserve">every </w:t>
      </w:r>
      <w:r>
        <w:t xml:space="preserve">property </w:t>
      </w:r>
      <w:r w:rsidR="00077456">
        <w:t>owner</w:t>
      </w:r>
      <w:r>
        <w:t xml:space="preserve"> an assessment notice indicating the new </w:t>
      </w:r>
      <w:r w:rsidR="00CE1362">
        <w:t>appraisal (</w:t>
      </w:r>
      <w:r>
        <w:t>value</w:t>
      </w:r>
      <w:r w:rsidR="00CE1362">
        <w:t>)</w:t>
      </w:r>
      <w:r w:rsidR="00077456">
        <w:t xml:space="preserve">. The assessment notice looks like this </w:t>
      </w:r>
      <w:r w:rsidR="00EF36ED">
        <w:rPr>
          <w:i/>
          <w:iCs/>
          <w:color w:val="FF0000"/>
        </w:rPr>
        <w:t>[insert L</w:t>
      </w:r>
      <w:r w:rsidR="00077456" w:rsidRPr="00EF36ED">
        <w:rPr>
          <w:i/>
          <w:iCs/>
          <w:color w:val="FF0000"/>
        </w:rPr>
        <w:t xml:space="preserve">ink to </w:t>
      </w:r>
      <w:r w:rsidR="00092CC0" w:rsidRPr="00EF36ED">
        <w:rPr>
          <w:i/>
          <w:iCs/>
          <w:color w:val="FF0000"/>
        </w:rPr>
        <w:t xml:space="preserve">Blank </w:t>
      </w:r>
      <w:r w:rsidR="00077456" w:rsidRPr="00EF36ED">
        <w:rPr>
          <w:i/>
          <w:iCs/>
          <w:color w:val="FF0000"/>
        </w:rPr>
        <w:t>Assessment Notice</w:t>
      </w:r>
      <w:r w:rsidR="00EF36ED">
        <w:rPr>
          <w:i/>
          <w:iCs/>
          <w:color w:val="FF0000"/>
        </w:rPr>
        <w:t>]</w:t>
      </w:r>
      <w:r w:rsidR="00077456" w:rsidRPr="00EF36ED">
        <w:rPr>
          <w:i/>
          <w:iCs/>
        </w:rPr>
        <w:t>.</w:t>
      </w:r>
      <w:r w:rsidR="00E87E36">
        <w:t xml:space="preserve">   The notice provide</w:t>
      </w:r>
      <w:r w:rsidR="00CE1362">
        <w:t>s</w:t>
      </w:r>
      <w:r w:rsidR="00E87E36">
        <w:t xml:space="preserve"> the Current Market </w:t>
      </w:r>
      <w:r w:rsidR="00ED6637">
        <w:t>Appraisal</w:t>
      </w:r>
      <w:r w:rsidR="00092CC0">
        <w:t xml:space="preserve"> (1</w:t>
      </w:r>
      <w:r w:rsidR="005117D6">
        <w:t>),</w:t>
      </w:r>
      <w:r w:rsidR="00E87E36">
        <w:t xml:space="preserve"> Current Taxable Appraisal</w:t>
      </w:r>
      <w:r w:rsidR="00092CC0">
        <w:t xml:space="preserve"> (2</w:t>
      </w:r>
      <w:r w:rsidR="005117D6">
        <w:t>),</w:t>
      </w:r>
      <w:r w:rsidR="00CE1362">
        <w:t xml:space="preserve"> </w:t>
      </w:r>
      <w:r w:rsidR="00E87E36">
        <w:t xml:space="preserve">and the Assessment </w:t>
      </w:r>
      <w:r w:rsidR="00ED6637">
        <w:t>Ratio</w:t>
      </w:r>
      <w:r w:rsidR="00092CC0">
        <w:t xml:space="preserve"> (3)</w:t>
      </w:r>
      <w:r w:rsidR="00E87E36">
        <w:t xml:space="preserve">.  </w:t>
      </w:r>
    </w:p>
    <w:p w14:paraId="51D349EE" w14:textId="77777777" w:rsidR="00092CC0" w:rsidRDefault="00092CC0" w:rsidP="00150691">
      <w:r>
        <w:rPr>
          <w:noProof/>
        </w:rPr>
        <mc:AlternateContent>
          <mc:Choice Requires="wps">
            <w:drawing>
              <wp:anchor distT="0" distB="0" distL="114300" distR="114300" simplePos="0" relativeHeight="251669504" behindDoc="0" locked="0" layoutInCell="1" allowOverlap="1" wp14:anchorId="7B37E25F" wp14:editId="5018F83A">
                <wp:simplePos x="0" y="0"/>
                <wp:positionH relativeFrom="column">
                  <wp:posOffset>3423514</wp:posOffset>
                </wp:positionH>
                <wp:positionV relativeFrom="paragraph">
                  <wp:posOffset>29895</wp:posOffset>
                </wp:positionV>
                <wp:extent cx="770890" cy="471068"/>
                <wp:effectExtent l="19050" t="19050" r="10160" b="43815"/>
                <wp:wrapNone/>
                <wp:docPr id="9" name="Arrow: Left 9"/>
                <wp:cNvGraphicFramePr/>
                <a:graphic xmlns:a="http://schemas.openxmlformats.org/drawingml/2006/main">
                  <a:graphicData uri="http://schemas.microsoft.com/office/word/2010/wordprocessingShape">
                    <wps:wsp>
                      <wps:cNvSpPr/>
                      <wps:spPr>
                        <a:xfrm>
                          <a:off x="0" y="0"/>
                          <a:ext cx="770890" cy="471068"/>
                        </a:xfrm>
                        <a:prstGeom prst="leftArrow">
                          <a:avLst/>
                        </a:prstGeom>
                        <a:solidFill>
                          <a:sysClr val="window" lastClr="FFFFFF"/>
                        </a:solidFill>
                        <a:ln w="12700" cap="flat" cmpd="sng" algn="ctr">
                          <a:solidFill>
                            <a:srgbClr val="FF0000"/>
                          </a:solidFill>
                          <a:prstDash val="solid"/>
                          <a:miter lim="800000"/>
                        </a:ln>
                        <a:effectLst/>
                      </wps:spPr>
                      <wps:txbx>
                        <w:txbxContent>
                          <w:p w14:paraId="475E2A0A" w14:textId="7DBEC6FF" w:rsidR="00092CC0" w:rsidRPr="00092CC0" w:rsidRDefault="00092CC0" w:rsidP="00092CC0">
                            <w:pPr>
                              <w:jc w:val="center"/>
                              <w:rPr>
                                <w:b/>
                                <w:bCs/>
                                <w:color w:val="000000" w:themeColor="text1"/>
                                <w:sz w:val="18"/>
                                <w:szCs w:val="18"/>
                              </w:rPr>
                            </w:pPr>
                            <w:r>
                              <w:rPr>
                                <w:b/>
                                <w:bCs/>
                                <w:color w:val="000000" w:themeColor="text1"/>
                                <w:sz w:val="18"/>
                                <w:szCs w:val="1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7E25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9" o:spid="_x0000_s1026" type="#_x0000_t66" style="position:absolute;margin-left:269.55pt;margin-top:2.35pt;width:60.7pt;height:3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" adj="6600" fillcolor="window" strokecolor="red" strokeweight="1pt">
                <v:textbox>
                  <w:txbxContent>
                    <w:p w14:paraId="475E2A0A" w14:textId="7DBEC6FF" w:rsidR="00092CC0" w:rsidRPr="00092CC0" w:rsidRDefault="00092CC0" w:rsidP="00092CC0">
                      <w:pPr>
                        <w:jc w:val="center"/>
                        <w:rPr>
                          <w:b/>
                          <w:bCs/>
                          <w:color w:val="000000" w:themeColor="text1"/>
                          <w:sz w:val="18"/>
                          <w:szCs w:val="18"/>
                        </w:rPr>
                      </w:pPr>
                      <w:r>
                        <w:rPr>
                          <w:b/>
                          <w:bCs/>
                          <w:color w:val="000000" w:themeColor="text1"/>
                          <w:sz w:val="18"/>
                          <w:szCs w:val="18"/>
                        </w:rPr>
                        <w:t>3</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24864DF" wp14:editId="2A615C0F">
                <wp:simplePos x="0" y="0"/>
                <wp:positionH relativeFrom="column">
                  <wp:posOffset>5720029</wp:posOffset>
                </wp:positionH>
                <wp:positionV relativeFrom="paragraph">
                  <wp:posOffset>1001420</wp:posOffset>
                </wp:positionV>
                <wp:extent cx="770890" cy="471068"/>
                <wp:effectExtent l="19050" t="19050" r="10160" b="43815"/>
                <wp:wrapNone/>
                <wp:docPr id="8" name="Arrow: Left 8"/>
                <wp:cNvGraphicFramePr/>
                <a:graphic xmlns:a="http://schemas.openxmlformats.org/drawingml/2006/main">
                  <a:graphicData uri="http://schemas.microsoft.com/office/word/2010/wordprocessingShape">
                    <wps:wsp>
                      <wps:cNvSpPr/>
                      <wps:spPr>
                        <a:xfrm>
                          <a:off x="0" y="0"/>
                          <a:ext cx="770890" cy="471068"/>
                        </a:xfrm>
                        <a:prstGeom prst="leftArrow">
                          <a:avLst/>
                        </a:prstGeom>
                        <a:solidFill>
                          <a:sysClr val="window" lastClr="FFFFFF"/>
                        </a:solidFill>
                        <a:ln w="12700" cap="flat" cmpd="sng" algn="ctr">
                          <a:solidFill>
                            <a:srgbClr val="FF0000"/>
                          </a:solidFill>
                          <a:prstDash val="solid"/>
                          <a:miter lim="800000"/>
                        </a:ln>
                        <a:effectLst/>
                      </wps:spPr>
                      <wps:txbx>
                        <w:txbxContent>
                          <w:p w14:paraId="4DA842E8" w14:textId="4D62A68E" w:rsidR="00092CC0" w:rsidRPr="00092CC0" w:rsidRDefault="00092CC0" w:rsidP="00092CC0">
                            <w:pPr>
                              <w:jc w:val="center"/>
                              <w:rPr>
                                <w:b/>
                                <w:bCs/>
                                <w:color w:val="000000" w:themeColor="text1"/>
                                <w:sz w:val="18"/>
                                <w:szCs w:val="18"/>
                              </w:rPr>
                            </w:pPr>
                            <w:r>
                              <w:rPr>
                                <w:b/>
                                <w:bCs/>
                                <w:color w:val="000000" w:themeColor="text1"/>
                                <w:sz w:val="18"/>
                                <w:szCs w:val="1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864DF" id="Arrow: Left 8" o:spid="_x0000_s1027" type="#_x0000_t66" style="position:absolute;margin-left:450.4pt;margin-top:78.85pt;width:60.7pt;height:3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" adj="6600" fillcolor="window" strokecolor="red" strokeweight="1pt">
                <v:textbox>
                  <w:txbxContent>
                    <w:p w14:paraId="4DA842E8" w14:textId="4D62A68E" w:rsidR="00092CC0" w:rsidRPr="00092CC0" w:rsidRDefault="00092CC0" w:rsidP="00092CC0">
                      <w:pPr>
                        <w:jc w:val="center"/>
                        <w:rPr>
                          <w:b/>
                          <w:bCs/>
                          <w:color w:val="000000" w:themeColor="text1"/>
                          <w:sz w:val="18"/>
                          <w:szCs w:val="18"/>
                        </w:rPr>
                      </w:pPr>
                      <w:r>
                        <w:rPr>
                          <w:b/>
                          <w:bCs/>
                          <w:color w:val="000000" w:themeColor="text1"/>
                          <w:sz w:val="18"/>
                          <w:szCs w:val="18"/>
                        </w:rPr>
                        <w:t>2</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085A5E7" wp14:editId="5C645A1B">
                <wp:simplePos x="0" y="0"/>
                <wp:positionH relativeFrom="column">
                  <wp:posOffset>5698185</wp:posOffset>
                </wp:positionH>
                <wp:positionV relativeFrom="paragraph">
                  <wp:posOffset>556006</wp:posOffset>
                </wp:positionV>
                <wp:extent cx="770890" cy="471068"/>
                <wp:effectExtent l="19050" t="19050" r="10160" b="43815"/>
                <wp:wrapNone/>
                <wp:docPr id="7" name="Arrow: Left 7"/>
                <wp:cNvGraphicFramePr/>
                <a:graphic xmlns:a="http://schemas.openxmlformats.org/drawingml/2006/main">
                  <a:graphicData uri="http://schemas.microsoft.com/office/word/2010/wordprocessingShape">
                    <wps:wsp>
                      <wps:cNvSpPr/>
                      <wps:spPr>
                        <a:xfrm>
                          <a:off x="0" y="0"/>
                          <a:ext cx="770890" cy="471068"/>
                        </a:xfrm>
                        <a:prstGeom prst="leftArrow">
                          <a:avLst/>
                        </a:prstGeom>
                        <a:solidFill>
                          <a:sysClr val="window" lastClr="FFFFFF"/>
                        </a:solidFill>
                        <a:ln w="12700" cap="flat" cmpd="sng" algn="ctr">
                          <a:solidFill>
                            <a:srgbClr val="FF0000"/>
                          </a:solidFill>
                          <a:prstDash val="solid"/>
                          <a:miter lim="800000"/>
                        </a:ln>
                        <a:effectLst/>
                      </wps:spPr>
                      <wps:txbx>
                        <w:txbxContent>
                          <w:p w14:paraId="21FE6F0D" w14:textId="4935F26B" w:rsidR="00092CC0" w:rsidRPr="00092CC0" w:rsidRDefault="00092CC0" w:rsidP="00092CC0">
                            <w:pPr>
                              <w:jc w:val="center"/>
                              <w:rPr>
                                <w:b/>
                                <w:bCs/>
                                <w:color w:val="000000" w:themeColor="text1"/>
                                <w:sz w:val="18"/>
                                <w:szCs w:val="18"/>
                              </w:rPr>
                            </w:pPr>
                            <w:r>
                              <w:rPr>
                                <w:b/>
                                <w:bCs/>
                                <w:color w:val="000000" w:themeColor="text1"/>
                                <w:sz w:val="18"/>
                                <w:szCs w:val="1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5A5E7" id="Arrow: Left 7" o:spid="_x0000_s1028" type="#_x0000_t66" style="position:absolute;margin-left:448.7pt;margin-top:43.8pt;width:60.7pt;height:3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" adj="6600" fillcolor="window" strokecolor="red" strokeweight="1pt">
                <v:textbox>
                  <w:txbxContent>
                    <w:p w14:paraId="21FE6F0D" w14:textId="4935F26B" w:rsidR="00092CC0" w:rsidRPr="00092CC0" w:rsidRDefault="00092CC0" w:rsidP="00092CC0">
                      <w:pPr>
                        <w:jc w:val="center"/>
                        <w:rPr>
                          <w:b/>
                          <w:bCs/>
                          <w:color w:val="000000" w:themeColor="text1"/>
                          <w:sz w:val="18"/>
                          <w:szCs w:val="18"/>
                        </w:rPr>
                      </w:pPr>
                      <w:r>
                        <w:rPr>
                          <w:b/>
                          <w:bCs/>
                          <w:color w:val="000000" w:themeColor="text1"/>
                          <w:sz w:val="18"/>
                          <w:szCs w:val="18"/>
                        </w:rPr>
                        <w:t>1</w:t>
                      </w:r>
                    </w:p>
                  </w:txbxContent>
                </v:textbox>
              </v:shape>
            </w:pict>
          </mc:Fallback>
        </mc:AlternateContent>
      </w:r>
      <w:r w:rsidRPr="00092CC0">
        <w:rPr>
          <w:noProof/>
        </w:rPr>
        <w:drawing>
          <wp:inline distT="0" distB="0" distL="0" distR="0" wp14:anchorId="030D4C7D" wp14:editId="5246EA0E">
            <wp:extent cx="5943600" cy="15563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556385"/>
                    </a:xfrm>
                    <a:prstGeom prst="rect">
                      <a:avLst/>
                    </a:prstGeom>
                  </pic:spPr>
                </pic:pic>
              </a:graphicData>
            </a:graphic>
          </wp:inline>
        </w:drawing>
      </w:r>
    </w:p>
    <w:p w14:paraId="6181477F" w14:textId="77777777" w:rsidR="00092CC0" w:rsidRDefault="00092CC0" w:rsidP="00150691"/>
    <w:p w14:paraId="3CC03332" w14:textId="7C3DFAC6" w:rsidR="00150691" w:rsidRDefault="00150691" w:rsidP="00150691">
      <w:r>
        <w:t xml:space="preserve">The property owner will have 90 days from the date </w:t>
      </w:r>
      <w:r w:rsidR="00B26657">
        <w:t xml:space="preserve">of notice </w:t>
      </w:r>
      <w:r>
        <w:t xml:space="preserve">to request a review of the new assessment The Date of Notice </w:t>
      </w:r>
      <w:r w:rsidR="00092CC0">
        <w:t xml:space="preserve">(A) </w:t>
      </w:r>
      <w:r>
        <w:t xml:space="preserve">and 90 day deadline </w:t>
      </w:r>
      <w:r w:rsidR="00092CC0">
        <w:t xml:space="preserve">(B) </w:t>
      </w:r>
      <w:r>
        <w:t xml:space="preserve">will be printed on the form. </w:t>
      </w:r>
    </w:p>
    <w:p w14:paraId="7137B961" w14:textId="3A8D28A7" w:rsidR="00CE1362" w:rsidRDefault="00092CC0" w:rsidP="00150691">
      <w:r>
        <w:rPr>
          <w:noProof/>
        </w:rPr>
        <mc:AlternateContent>
          <mc:Choice Requires="wps">
            <w:drawing>
              <wp:anchor distT="0" distB="0" distL="114300" distR="114300" simplePos="0" relativeHeight="251663360" behindDoc="0" locked="0" layoutInCell="1" allowOverlap="1" wp14:anchorId="6AFB2379" wp14:editId="1C881C79">
                <wp:simplePos x="0" y="0"/>
                <wp:positionH relativeFrom="column">
                  <wp:posOffset>3642970</wp:posOffset>
                </wp:positionH>
                <wp:positionV relativeFrom="paragraph">
                  <wp:posOffset>1373352</wp:posOffset>
                </wp:positionV>
                <wp:extent cx="770890" cy="471068"/>
                <wp:effectExtent l="19050" t="19050" r="10160" b="43815"/>
                <wp:wrapNone/>
                <wp:docPr id="5" name="Arrow: Left 5"/>
                <wp:cNvGraphicFramePr/>
                <a:graphic xmlns:a="http://schemas.openxmlformats.org/drawingml/2006/main">
                  <a:graphicData uri="http://schemas.microsoft.com/office/word/2010/wordprocessingShape">
                    <wps:wsp>
                      <wps:cNvSpPr/>
                      <wps:spPr>
                        <a:xfrm>
                          <a:off x="0" y="0"/>
                          <a:ext cx="770890" cy="471068"/>
                        </a:xfrm>
                        <a:prstGeom prst="leftArrow">
                          <a:avLst/>
                        </a:prstGeom>
                        <a:solidFill>
                          <a:sysClr val="window" lastClr="FFFFFF"/>
                        </a:solidFill>
                        <a:ln w="12700" cap="flat" cmpd="sng" algn="ctr">
                          <a:solidFill>
                            <a:srgbClr val="FF0000"/>
                          </a:solidFill>
                          <a:prstDash val="solid"/>
                          <a:miter lim="800000"/>
                        </a:ln>
                        <a:effectLst/>
                      </wps:spPr>
                      <wps:txbx>
                        <w:txbxContent>
                          <w:p w14:paraId="465EE952" w14:textId="50BDCDE4" w:rsidR="00092CC0" w:rsidRPr="00092CC0" w:rsidRDefault="00092CC0" w:rsidP="00092CC0">
                            <w:pPr>
                              <w:jc w:val="center"/>
                              <w:rPr>
                                <w:b/>
                                <w:bCs/>
                                <w:color w:val="000000" w:themeColor="text1"/>
                                <w:sz w:val="18"/>
                                <w:szCs w:val="18"/>
                              </w:rPr>
                            </w:pPr>
                            <w:r>
                              <w:rPr>
                                <w:b/>
                                <w:bCs/>
                                <w:color w:val="000000" w:themeColor="text1"/>
                                <w:sz w:val="18"/>
                                <w:szCs w:val="1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B2379" id="Arrow: Left 5" o:spid="_x0000_s1029" type="#_x0000_t66" style="position:absolute;margin-left:286.85pt;margin-top:108.15pt;width:60.7pt;height:3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" adj="6600" fillcolor="window" strokecolor="red" strokeweight="1pt">
                <v:textbox>
                  <w:txbxContent>
                    <w:p w14:paraId="465EE952" w14:textId="50BDCDE4" w:rsidR="00092CC0" w:rsidRPr="00092CC0" w:rsidRDefault="00092CC0" w:rsidP="00092CC0">
                      <w:pPr>
                        <w:jc w:val="center"/>
                        <w:rPr>
                          <w:b/>
                          <w:bCs/>
                          <w:color w:val="000000" w:themeColor="text1"/>
                          <w:sz w:val="18"/>
                          <w:szCs w:val="18"/>
                        </w:rPr>
                      </w:pPr>
                      <w:r>
                        <w:rPr>
                          <w:b/>
                          <w:bCs/>
                          <w:color w:val="000000" w:themeColor="text1"/>
                          <w:sz w:val="18"/>
                          <w:szCs w:val="18"/>
                        </w:rPr>
                        <w:t>B</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A8953DC" wp14:editId="42EEA2EE">
                <wp:simplePos x="0" y="0"/>
                <wp:positionH relativeFrom="column">
                  <wp:posOffset>5688330</wp:posOffset>
                </wp:positionH>
                <wp:positionV relativeFrom="paragraph">
                  <wp:posOffset>279984</wp:posOffset>
                </wp:positionV>
                <wp:extent cx="770890" cy="471068"/>
                <wp:effectExtent l="19050" t="19050" r="10160" b="43815"/>
                <wp:wrapNone/>
                <wp:docPr id="3" name="Arrow: Left 3"/>
                <wp:cNvGraphicFramePr/>
                <a:graphic xmlns:a="http://schemas.openxmlformats.org/drawingml/2006/main">
                  <a:graphicData uri="http://schemas.microsoft.com/office/word/2010/wordprocessingShape">
                    <wps:wsp>
                      <wps:cNvSpPr/>
                      <wps:spPr>
                        <a:xfrm>
                          <a:off x="0" y="0"/>
                          <a:ext cx="770890" cy="471068"/>
                        </a:xfrm>
                        <a:prstGeom prst="leftArrow">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EC11AB" w14:textId="0A7E3AC1" w:rsidR="00CE1362" w:rsidRPr="00092CC0" w:rsidRDefault="00092CC0" w:rsidP="00CE1362">
                            <w:pPr>
                              <w:jc w:val="center"/>
                              <w:rPr>
                                <w:b/>
                                <w:bCs/>
                                <w:color w:val="000000" w:themeColor="text1"/>
                                <w:sz w:val="18"/>
                                <w:szCs w:val="18"/>
                              </w:rPr>
                            </w:pPr>
                            <w:r w:rsidRPr="00092CC0">
                              <w:rPr>
                                <w:b/>
                                <w:bCs/>
                                <w:color w:val="000000" w:themeColor="text1"/>
                                <w:sz w:val="18"/>
                                <w:szCs w:val="1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953DC" id="Arrow: Left 3" o:spid="_x0000_s1030" type="#_x0000_t66" style="position:absolute;margin-left:447.9pt;margin-top:22.05pt;width:60.7pt;height:3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" adj="6600" fillcolor="white [3212]" strokecolor="red" strokeweight="1pt">
                <v:textbox>
                  <w:txbxContent>
                    <w:p w14:paraId="13EC11AB" w14:textId="0A7E3AC1" w:rsidR="00CE1362" w:rsidRPr="00092CC0" w:rsidRDefault="00092CC0" w:rsidP="00CE1362">
                      <w:pPr>
                        <w:jc w:val="center"/>
                        <w:rPr>
                          <w:b/>
                          <w:bCs/>
                          <w:color w:val="000000" w:themeColor="text1"/>
                          <w:sz w:val="18"/>
                          <w:szCs w:val="18"/>
                        </w:rPr>
                      </w:pPr>
                      <w:r w:rsidRPr="00092CC0">
                        <w:rPr>
                          <w:b/>
                          <w:bCs/>
                          <w:color w:val="000000" w:themeColor="text1"/>
                          <w:sz w:val="18"/>
                          <w:szCs w:val="18"/>
                        </w:rPr>
                        <w:t>A</w:t>
                      </w:r>
                    </w:p>
                  </w:txbxContent>
                </v:textbox>
              </v:shape>
            </w:pict>
          </mc:Fallback>
        </mc:AlternateContent>
      </w:r>
      <w:r w:rsidR="00CE1362" w:rsidRPr="00CE1362">
        <w:rPr>
          <w:noProof/>
        </w:rPr>
        <w:drawing>
          <wp:inline distT="0" distB="0" distL="0" distR="0" wp14:anchorId="15A7B894" wp14:editId="545D7219">
            <wp:extent cx="5943600" cy="1982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982470"/>
                    </a:xfrm>
                    <a:prstGeom prst="rect">
                      <a:avLst/>
                    </a:prstGeom>
                  </pic:spPr>
                </pic:pic>
              </a:graphicData>
            </a:graphic>
          </wp:inline>
        </w:drawing>
      </w:r>
    </w:p>
    <w:p w14:paraId="1A034437" w14:textId="77777777" w:rsidR="00CE1362" w:rsidRDefault="00CE1362" w:rsidP="00150691"/>
    <w:p w14:paraId="3478DE7B" w14:textId="17EEB683" w:rsidR="00150691" w:rsidRDefault="00EF36ED" w:rsidP="00150691">
      <w:r>
        <w:t xml:space="preserve">Request for review can be found on the </w:t>
      </w:r>
      <w:r w:rsidR="00150691">
        <w:t>Assessor</w:t>
      </w:r>
      <w:r w:rsidR="00C46A05">
        <w:t>’</w:t>
      </w:r>
      <w:r w:rsidR="00150691">
        <w:t xml:space="preserve">s section </w:t>
      </w:r>
      <w:r w:rsidR="00C46A05">
        <w:t xml:space="preserve">of the Forms </w:t>
      </w:r>
      <w:r>
        <w:t xml:space="preserve">page. </w:t>
      </w:r>
      <w:r w:rsidR="00C46A05" w:rsidRPr="00EF36ED">
        <w:rPr>
          <w:color w:val="FF0000"/>
        </w:rPr>
        <w:t>(</w:t>
      </w:r>
      <w:r w:rsidRPr="00EF36ED">
        <w:rPr>
          <w:color w:val="FF0000"/>
        </w:rPr>
        <w:t>Link to Review Form]</w:t>
      </w:r>
      <w:r w:rsidR="00150691" w:rsidRPr="00EF36ED">
        <w:rPr>
          <w:color w:val="FF0000"/>
        </w:rPr>
        <w:t xml:space="preserve">  </w:t>
      </w:r>
    </w:p>
    <w:p w14:paraId="74A86664" w14:textId="766E0509" w:rsidR="00150691" w:rsidRDefault="00150691"/>
    <w:p w14:paraId="75C42F1D" w14:textId="02506DB1" w:rsidR="00092CC0" w:rsidRDefault="00092CC0"/>
    <w:p w14:paraId="628CC00B" w14:textId="4CB04E4C" w:rsidR="00092CC0" w:rsidRDefault="00092CC0"/>
    <w:p w14:paraId="22B8A476" w14:textId="2089F718" w:rsidR="00092CC0" w:rsidRDefault="00092CC0"/>
    <w:p w14:paraId="67D91E58" w14:textId="0F6E12E1" w:rsidR="00092CC0" w:rsidRDefault="00092CC0"/>
    <w:p w14:paraId="0CD6ED5A" w14:textId="77777777" w:rsidR="00092CC0" w:rsidRDefault="00092CC0"/>
    <w:p w14:paraId="6347E594" w14:textId="195569CD" w:rsidR="00092CC0" w:rsidRPr="00E70E61" w:rsidRDefault="00092CC0" w:rsidP="00150691">
      <w:pPr>
        <w:rPr>
          <w:b/>
          <w:bCs/>
        </w:rPr>
      </w:pPr>
      <w:r w:rsidRPr="00E70E61">
        <w:rPr>
          <w:b/>
          <w:bCs/>
        </w:rPr>
        <w:lastRenderedPageBreak/>
        <w:t>Additional Information</w:t>
      </w:r>
    </w:p>
    <w:p w14:paraId="25DD5443" w14:textId="77777777" w:rsidR="00092CC0" w:rsidRDefault="00092CC0" w:rsidP="00092CC0">
      <w:r>
        <w:t>Terms</w:t>
      </w:r>
    </w:p>
    <w:p w14:paraId="28D5D968" w14:textId="0A0BF28F" w:rsidR="00092CC0" w:rsidRDefault="00092CC0" w:rsidP="00092CC0">
      <w:pPr>
        <w:pStyle w:val="ListParagraph"/>
        <w:numPr>
          <w:ilvl w:val="0"/>
          <w:numId w:val="1"/>
        </w:numPr>
      </w:pPr>
      <w:r w:rsidRPr="005117D6">
        <w:rPr>
          <w:b/>
          <w:bCs/>
        </w:rPr>
        <w:t>Assessment ratio</w:t>
      </w:r>
      <w:r w:rsidR="005117D6" w:rsidRPr="005117D6">
        <w:rPr>
          <w:b/>
          <w:bCs/>
        </w:rPr>
        <w:t>.</w:t>
      </w:r>
      <w:r w:rsidR="005117D6">
        <w:t xml:space="preserve"> The percentage of your property value which is subject to taxation. Owner occupied legal residence are assessed at 4%. All other commercial property is assessed at 6%. Manufacturing property is assessed at 10.5%</w:t>
      </w:r>
    </w:p>
    <w:p w14:paraId="3F888F84" w14:textId="7F5117F5" w:rsidR="005117D6" w:rsidRDefault="005117D6" w:rsidP="005117D6">
      <w:pPr>
        <w:pStyle w:val="ListParagraph"/>
        <w:numPr>
          <w:ilvl w:val="1"/>
          <w:numId w:val="1"/>
        </w:numPr>
      </w:pPr>
      <w:r>
        <w:t xml:space="preserve">Owner occupied legal residence </w:t>
      </w:r>
      <w:r w:rsidR="00EF36ED" w:rsidRPr="00EF36ED">
        <w:rPr>
          <w:i/>
          <w:iCs/>
          <w:color w:val="FF0000"/>
        </w:rPr>
        <w:t xml:space="preserve">[insert link to </w:t>
      </w:r>
      <w:r w:rsidRPr="00EF36ED">
        <w:rPr>
          <w:i/>
          <w:iCs/>
          <w:color w:val="FF0000"/>
        </w:rPr>
        <w:t>application link</w:t>
      </w:r>
      <w:r w:rsidR="00EF36ED">
        <w:rPr>
          <w:i/>
          <w:iCs/>
          <w:color w:val="FF0000"/>
        </w:rPr>
        <w:t>]</w:t>
      </w:r>
      <w:r w:rsidRPr="005117D6">
        <w:rPr>
          <w:color w:val="FF0000"/>
        </w:rPr>
        <w:t xml:space="preserve"> </w:t>
      </w:r>
      <w:r>
        <w:t>receive statutory exemptions f</w:t>
      </w:r>
      <w:r w:rsidR="00C46A05">
        <w:t>rom</w:t>
      </w:r>
      <w:r>
        <w:t xml:space="preserve"> portions of the tax. </w:t>
      </w:r>
    </w:p>
    <w:p w14:paraId="2F0231BD" w14:textId="5C7605DA" w:rsidR="00092CC0" w:rsidRDefault="00092CC0" w:rsidP="00092CC0">
      <w:pPr>
        <w:pStyle w:val="ListParagraph"/>
        <w:numPr>
          <w:ilvl w:val="0"/>
          <w:numId w:val="1"/>
        </w:numPr>
      </w:pPr>
      <w:r w:rsidRPr="005117D6">
        <w:rPr>
          <w:b/>
          <w:bCs/>
        </w:rPr>
        <w:t>Current Market Appraisal</w:t>
      </w:r>
      <w:r>
        <w:t xml:space="preserve"> (Value)</w:t>
      </w:r>
      <w:r w:rsidR="005117D6">
        <w:t xml:space="preserve"> </w:t>
      </w:r>
      <w:r w:rsidR="00C46A05">
        <w:t>D</w:t>
      </w:r>
      <w:r w:rsidR="005117D6">
        <w:t>efinition</w:t>
      </w:r>
      <w:r w:rsidR="00C46A05">
        <w:t xml:space="preserve"> of Fair Market Value</w:t>
      </w:r>
      <w:r w:rsidR="00122691">
        <w:t xml:space="preserve"> SC </w:t>
      </w:r>
      <w:r w:rsidR="00122691">
        <w:rPr>
          <w:rFonts w:cstheme="minorHAnsi"/>
        </w:rPr>
        <w:t>§</w:t>
      </w:r>
      <w:r w:rsidR="00122691">
        <w:t>12-37-930.</w:t>
      </w:r>
    </w:p>
    <w:p w14:paraId="2E0FF3F4" w14:textId="77777777" w:rsidR="00122691" w:rsidRPr="00122691" w:rsidRDefault="00122691" w:rsidP="00122691">
      <w:pPr>
        <w:pStyle w:val="ListParagraph"/>
        <w:rPr>
          <w:i/>
          <w:iCs/>
        </w:rPr>
      </w:pPr>
      <w:r w:rsidRPr="00122691">
        <w:rPr>
          <w:i/>
          <w:iCs/>
        </w:rPr>
        <w:t xml:space="preserve">All property must be valued for taxation at its true value in money which in all cases is the price which the property would bring following reasonable exposure to the market, where both the seller and the buyer are willing, are not acting under compulsion, and are reasonably well informed of the uses and purposes for which it is adapted and for which it is capable of being used. </w:t>
      </w:r>
    </w:p>
    <w:p w14:paraId="080B769F" w14:textId="77777777" w:rsidR="00C46A05" w:rsidRDefault="00C46A05" w:rsidP="00C46A05">
      <w:pPr>
        <w:pStyle w:val="ListParagraph"/>
      </w:pPr>
    </w:p>
    <w:p w14:paraId="023AFA07" w14:textId="1CAEDB98" w:rsidR="00092CC0" w:rsidRDefault="00092CC0" w:rsidP="00092CC0">
      <w:pPr>
        <w:pStyle w:val="ListParagraph"/>
        <w:numPr>
          <w:ilvl w:val="0"/>
          <w:numId w:val="1"/>
        </w:numPr>
      </w:pPr>
      <w:r w:rsidRPr="005117D6">
        <w:rPr>
          <w:b/>
          <w:bCs/>
        </w:rPr>
        <w:t>Current Taxable Appraisal</w:t>
      </w:r>
      <w:r>
        <w:t xml:space="preserve"> (Value) </w:t>
      </w:r>
      <w:r w:rsidR="00E70E61">
        <w:t>I</w:t>
      </w:r>
      <w:r w:rsidR="005117D6">
        <w:t xml:space="preserve">ncrease in the value of real property </w:t>
      </w:r>
      <w:r w:rsidR="00E70E61">
        <w:t xml:space="preserve">at reassessment </w:t>
      </w:r>
      <w:r w:rsidR="005117D6">
        <w:t>is limited to 15%</w:t>
      </w:r>
      <w:r w:rsidR="00E70E61">
        <w:t xml:space="preserve"> </w:t>
      </w:r>
      <w:r w:rsidR="005117D6">
        <w:t>if there are no other changes (addition</w:t>
      </w:r>
      <w:r w:rsidR="00E70E61">
        <w:t>s</w:t>
      </w:r>
      <w:r w:rsidR="005117D6">
        <w:t xml:space="preserve">, ATI, other). The taxable value is the value prior to reassessment times 1.15%, also called the “cap value”.  Increases are “capped” at 15% over the prior assessment. </w:t>
      </w:r>
    </w:p>
    <w:p w14:paraId="7B2B1E26" w14:textId="77777777" w:rsidR="00122691" w:rsidRDefault="00122691" w:rsidP="00122691">
      <w:pPr>
        <w:pStyle w:val="ListParagraph"/>
      </w:pPr>
    </w:p>
    <w:p w14:paraId="7513FEEF" w14:textId="0ED160DE" w:rsidR="00092CC0" w:rsidRDefault="00092CC0" w:rsidP="00092CC0">
      <w:pPr>
        <w:pStyle w:val="ListParagraph"/>
        <w:numPr>
          <w:ilvl w:val="0"/>
          <w:numId w:val="1"/>
        </w:numPr>
      </w:pPr>
      <w:r w:rsidRPr="005117D6">
        <w:rPr>
          <w:b/>
          <w:bCs/>
        </w:rPr>
        <w:t>Agricultural property</w:t>
      </w:r>
      <w:r>
        <w:t xml:space="preserve"> is assessed at use value. </w:t>
      </w:r>
      <w:r w:rsidR="00EF36ED">
        <w:t xml:space="preserve">[insert link  to  </w:t>
      </w:r>
      <w:r w:rsidR="00122691" w:rsidRPr="00122691">
        <w:rPr>
          <w:color w:val="FF0000"/>
        </w:rPr>
        <w:t>L</w:t>
      </w:r>
      <w:r w:rsidR="00EF36ED">
        <w:rPr>
          <w:color w:val="FF0000"/>
        </w:rPr>
        <w:t>[insert L</w:t>
      </w:r>
      <w:r w:rsidR="00122691" w:rsidRPr="00122691">
        <w:rPr>
          <w:color w:val="FF0000"/>
        </w:rPr>
        <w:t xml:space="preserve">NK TO </w:t>
      </w:r>
      <w:r w:rsidR="00E70E61" w:rsidRPr="00E70E61">
        <w:rPr>
          <w:color w:val="FF0000"/>
        </w:rPr>
        <w:t>Us</w:t>
      </w:r>
      <w:r w:rsidR="00122691">
        <w:rPr>
          <w:color w:val="FF0000"/>
        </w:rPr>
        <w:t>e</w:t>
      </w:r>
      <w:r w:rsidR="00E70E61" w:rsidRPr="00E70E61">
        <w:rPr>
          <w:color w:val="FF0000"/>
        </w:rPr>
        <w:t xml:space="preserve"> application</w:t>
      </w:r>
      <w:r w:rsidR="00EF36ED">
        <w:rPr>
          <w:color w:val="FF0000"/>
        </w:rPr>
        <w:t>]</w:t>
      </w:r>
    </w:p>
    <w:p w14:paraId="63497717" w14:textId="77777777" w:rsidR="00092CC0" w:rsidRDefault="00092CC0" w:rsidP="00150691"/>
    <w:p w14:paraId="4F8BFDE9" w14:textId="157593E9" w:rsidR="00092CC0" w:rsidRPr="00E70E61" w:rsidRDefault="005117D6" w:rsidP="00150691">
      <w:pPr>
        <w:rPr>
          <w:b/>
          <w:bCs/>
        </w:rPr>
      </w:pPr>
      <w:r w:rsidRPr="00E70E61">
        <w:rPr>
          <w:b/>
          <w:bCs/>
        </w:rPr>
        <w:t>Example</w:t>
      </w:r>
      <w:r w:rsidR="00092CC0" w:rsidRPr="00E70E61">
        <w:rPr>
          <w:b/>
          <w:bCs/>
        </w:rPr>
        <w:t xml:space="preserve"> Calculation</w:t>
      </w:r>
    </w:p>
    <w:p w14:paraId="6DA1EC9B" w14:textId="64EF6895" w:rsidR="00150691" w:rsidRDefault="00E87E36" w:rsidP="00150691">
      <w:r>
        <w:t xml:space="preserve">The Current market value x the assessment ratio is the assessed value. When you multiple the </w:t>
      </w:r>
      <w:r w:rsidR="00ED6637">
        <w:t>assessed</w:t>
      </w:r>
      <w:r>
        <w:t xml:space="preserve"> by the millage rate you get the tax du</w:t>
      </w:r>
      <w:r w:rsidR="00150691">
        <w:t>e</w:t>
      </w:r>
      <w:r>
        <w:t xml:space="preserve">. </w:t>
      </w:r>
    </w:p>
    <w:p w14:paraId="4AC55E43" w14:textId="246CF1FB" w:rsidR="00150691" w:rsidRDefault="00150691" w:rsidP="00092CC0">
      <w:pPr>
        <w:pStyle w:val="ListParagraph"/>
        <w:numPr>
          <w:ilvl w:val="0"/>
          <w:numId w:val="1"/>
        </w:numPr>
      </w:pPr>
      <w:r>
        <w:t xml:space="preserve">Example </w:t>
      </w:r>
      <w:r w:rsidR="00E70E61">
        <w:t>of assessment</w:t>
      </w:r>
    </w:p>
    <w:p w14:paraId="10BE0D08" w14:textId="77777777" w:rsidR="00150691" w:rsidRDefault="00150691" w:rsidP="00092CC0">
      <w:pPr>
        <w:ind w:firstLine="720"/>
      </w:pPr>
      <w:r>
        <w:t>$100,000 taxable appraisal x 6% assessment ratio = $6,000</w:t>
      </w:r>
    </w:p>
    <w:p w14:paraId="66069377" w14:textId="66ECFC96" w:rsidR="00150691" w:rsidRDefault="00150691" w:rsidP="00E70E61">
      <w:pPr>
        <w:ind w:left="720"/>
      </w:pPr>
      <w:r>
        <w:t xml:space="preserve">Millage </w:t>
      </w:r>
      <w:r w:rsidR="005117D6">
        <w:t>rate =</w:t>
      </w:r>
      <w:r w:rsidR="00092CC0">
        <w:t xml:space="preserve"> </w:t>
      </w:r>
      <w:r>
        <w:t>400 mils</w:t>
      </w:r>
      <w:r w:rsidR="00E70E61">
        <w:t xml:space="preserve">. County Council and School Board set the county millage rate. The municipalities set the city rates. </w:t>
      </w:r>
    </w:p>
    <w:p w14:paraId="255438D7" w14:textId="4ABE2169" w:rsidR="00150691" w:rsidRPr="001610DE" w:rsidRDefault="00150691" w:rsidP="001610DE">
      <w:pPr>
        <w:ind w:left="720"/>
        <w:rPr>
          <w:b/>
          <w:bCs/>
        </w:rPr>
      </w:pPr>
      <w:r>
        <w:t>Tax Calculation = $6,000 x 0.400 = $2,400</w:t>
      </w:r>
      <w:r w:rsidR="001610DE">
        <w:t xml:space="preserve"> This is the </w:t>
      </w:r>
      <w:r w:rsidR="00155EFD">
        <w:t>G</w:t>
      </w:r>
      <w:r w:rsidR="001610DE">
        <w:t xml:space="preserve">ross </w:t>
      </w:r>
      <w:r w:rsidR="00155EFD">
        <w:t>T</w:t>
      </w:r>
      <w:r w:rsidR="001610DE">
        <w:t xml:space="preserve">ax . </w:t>
      </w:r>
      <w:r w:rsidR="00155EFD">
        <w:t xml:space="preserve"> </w:t>
      </w:r>
      <w:r w:rsidR="00155EFD" w:rsidRPr="00155EFD">
        <w:rPr>
          <w:color w:val="FF0000"/>
          <w:sz w:val="28"/>
          <w:szCs w:val="28"/>
        </w:rPr>
        <w:t>*</w:t>
      </w:r>
    </w:p>
    <w:p w14:paraId="51A1A3DA" w14:textId="7D569A66" w:rsidR="00ED6637" w:rsidRDefault="00E70E61" w:rsidP="00E70E61">
      <w:pPr>
        <w:pStyle w:val="ListParagraph"/>
        <w:numPr>
          <w:ilvl w:val="0"/>
          <w:numId w:val="1"/>
        </w:numPr>
      </w:pPr>
      <w:r>
        <w:t>Example of Cap value</w:t>
      </w:r>
    </w:p>
    <w:p w14:paraId="7E6E485E" w14:textId="6B68331E" w:rsidR="00E70E61" w:rsidRDefault="00E70E61" w:rsidP="00E70E61">
      <w:pPr>
        <w:pStyle w:val="ListParagraph"/>
      </w:pPr>
      <w:r>
        <w:t>Prior value $100,000. New appraisal for 2021 (Current Market Value) is $125,000. The Current Taxable Value is $115,000 (#100,000 x 1.15%)</w:t>
      </w:r>
    </w:p>
    <w:p w14:paraId="6548BCBD" w14:textId="43A8455B" w:rsidR="00392CDF" w:rsidRDefault="00E87E36" w:rsidP="00E70E61">
      <w:pPr>
        <w:ind w:left="720"/>
      </w:pPr>
      <w:r w:rsidRPr="00A223CE">
        <w:rPr>
          <w:color w:val="FF0000"/>
        </w:rPr>
        <w:t xml:space="preserve">The 2020 millage rates can be found </w:t>
      </w:r>
      <w:r w:rsidR="00A223CE" w:rsidRPr="00A223CE">
        <w:rPr>
          <w:color w:val="FF0000"/>
        </w:rPr>
        <w:t xml:space="preserve">on </w:t>
      </w:r>
      <w:r w:rsidRPr="00A223CE">
        <w:rPr>
          <w:color w:val="FF0000"/>
        </w:rPr>
        <w:t>here for estimation purposes</w:t>
      </w:r>
      <w:r>
        <w:t xml:space="preserve">. </w:t>
      </w:r>
      <w:r w:rsidR="00E70E61">
        <w:t xml:space="preserve">The County Council and School Board set the county/school millage rates. The municipalities set the city rates.  </w:t>
      </w:r>
      <w:r>
        <w:t xml:space="preserve">The 2021 millage rates have not yet been set. </w:t>
      </w:r>
    </w:p>
    <w:p w14:paraId="75C9BE0B" w14:textId="2D98A76D" w:rsidR="00A223CE" w:rsidRDefault="001610DE" w:rsidP="001610DE">
      <w:r>
        <w:rPr>
          <w:b/>
          <w:bCs/>
          <w:color w:val="FF0000"/>
        </w:rPr>
        <w:t>*</w:t>
      </w:r>
      <w:r w:rsidR="00155EFD">
        <w:rPr>
          <w:b/>
          <w:bCs/>
          <w:color w:val="FF0000"/>
        </w:rPr>
        <w:t xml:space="preserve">    Owners </w:t>
      </w:r>
      <w:r w:rsidRPr="001610DE">
        <w:rPr>
          <w:b/>
          <w:bCs/>
          <w:color w:val="FF0000"/>
        </w:rPr>
        <w:t xml:space="preserve"> that qualify for legal residence and</w:t>
      </w:r>
      <w:r w:rsidR="00155EFD">
        <w:rPr>
          <w:b/>
          <w:bCs/>
          <w:color w:val="FF0000"/>
        </w:rPr>
        <w:t>/or the</w:t>
      </w:r>
      <w:r w:rsidRPr="001610DE">
        <w:rPr>
          <w:b/>
          <w:bCs/>
          <w:color w:val="FF0000"/>
        </w:rPr>
        <w:t xml:space="preserve"> homestead </w:t>
      </w:r>
      <w:r w:rsidR="00F3371F">
        <w:rPr>
          <w:b/>
          <w:bCs/>
          <w:color w:val="FF0000"/>
        </w:rPr>
        <w:t xml:space="preserve">refund </w:t>
      </w:r>
      <w:r w:rsidRPr="001610DE">
        <w:rPr>
          <w:b/>
          <w:bCs/>
          <w:color w:val="FF0000"/>
        </w:rPr>
        <w:t xml:space="preserve">will deduct the amount </w:t>
      </w:r>
      <w:r w:rsidR="00F3371F">
        <w:rPr>
          <w:b/>
          <w:bCs/>
          <w:color w:val="FF0000"/>
        </w:rPr>
        <w:t xml:space="preserve">to </w:t>
      </w:r>
      <w:r w:rsidRPr="001610DE">
        <w:rPr>
          <w:b/>
          <w:bCs/>
          <w:color w:val="FF0000"/>
        </w:rPr>
        <w:t xml:space="preserve"> estimate the Net Tax due.</w:t>
      </w:r>
    </w:p>
    <w:sectPr w:rsidR="00A22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15385"/>
    <w:multiLevelType w:val="hybridMultilevel"/>
    <w:tmpl w:val="A1CEDB6A"/>
    <w:lvl w:ilvl="0" w:tplc="9C5ABCE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CDF"/>
    <w:rsid w:val="00077456"/>
    <w:rsid w:val="00092CC0"/>
    <w:rsid w:val="00122691"/>
    <w:rsid w:val="00150691"/>
    <w:rsid w:val="00155EFD"/>
    <w:rsid w:val="001610DE"/>
    <w:rsid w:val="00363569"/>
    <w:rsid w:val="00392CDF"/>
    <w:rsid w:val="003F49A3"/>
    <w:rsid w:val="0040177F"/>
    <w:rsid w:val="004370CA"/>
    <w:rsid w:val="005117D6"/>
    <w:rsid w:val="00957647"/>
    <w:rsid w:val="00A223CE"/>
    <w:rsid w:val="00B26657"/>
    <w:rsid w:val="00C46A05"/>
    <w:rsid w:val="00CE1362"/>
    <w:rsid w:val="00D240A0"/>
    <w:rsid w:val="00E70E61"/>
    <w:rsid w:val="00E87E36"/>
    <w:rsid w:val="00ED6637"/>
    <w:rsid w:val="00EE1946"/>
    <w:rsid w:val="00EF36ED"/>
    <w:rsid w:val="00F33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AAD2"/>
  <w15:chartTrackingRefBased/>
  <w15:docId w15:val="{14F49B14-622B-48E4-94C3-C0EBC9C2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Anderson</dc:creator>
  <cp:keywords/>
  <dc:description/>
  <cp:lastModifiedBy>Rick Anderson</cp:lastModifiedBy>
  <cp:revision>7</cp:revision>
  <cp:lastPrinted>2021-06-07T14:39:00Z</cp:lastPrinted>
  <dcterms:created xsi:type="dcterms:W3CDTF">2021-06-08T15:05:00Z</dcterms:created>
  <dcterms:modified xsi:type="dcterms:W3CDTF">2021-06-11T17:52:00Z</dcterms:modified>
</cp:coreProperties>
</file>